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B31" w:rsidRDefault="00F62B85" w:rsidP="00010B31">
      <w:pPr>
        <w:jc w:val="center"/>
        <w:rPr>
          <w:rFonts w:ascii="Times New Roman" w:hAnsi="Times New Roman" w:cs="Times New Roman"/>
          <w:b/>
          <w:sz w:val="24"/>
          <w:szCs w:val="24"/>
        </w:rPr>
      </w:pPr>
      <w:r w:rsidRPr="00010B31">
        <w:rPr>
          <w:rFonts w:ascii="Times New Roman" w:hAnsi="Times New Roman" w:cs="Times New Roman"/>
          <w:b/>
          <w:sz w:val="24"/>
          <w:szCs w:val="24"/>
        </w:rPr>
        <w:t xml:space="preserve">Перечень документов, </w:t>
      </w:r>
    </w:p>
    <w:p w:rsidR="000E4390" w:rsidRDefault="00F62B85" w:rsidP="00010B31">
      <w:pPr>
        <w:jc w:val="center"/>
        <w:rPr>
          <w:rFonts w:ascii="Times New Roman" w:hAnsi="Times New Roman" w:cs="Times New Roman"/>
          <w:b/>
          <w:sz w:val="24"/>
          <w:szCs w:val="24"/>
        </w:rPr>
      </w:pPr>
      <w:r w:rsidRPr="00010B31">
        <w:rPr>
          <w:rFonts w:ascii="Times New Roman" w:hAnsi="Times New Roman" w:cs="Times New Roman"/>
          <w:b/>
          <w:sz w:val="24"/>
          <w:szCs w:val="24"/>
        </w:rPr>
        <w:t>необходимых для заключения договора энергоснабжения</w:t>
      </w:r>
      <w:r w:rsidR="00133578" w:rsidRPr="00010B31">
        <w:rPr>
          <w:rFonts w:ascii="Times New Roman" w:hAnsi="Times New Roman" w:cs="Times New Roman"/>
          <w:b/>
          <w:sz w:val="24"/>
          <w:szCs w:val="24"/>
        </w:rPr>
        <w:t>:</w:t>
      </w:r>
    </w:p>
    <w:p w:rsidR="00010B31" w:rsidRPr="00010B31" w:rsidRDefault="00010B31" w:rsidP="00010B31">
      <w:pPr>
        <w:jc w:val="center"/>
        <w:rPr>
          <w:rFonts w:ascii="Times New Roman" w:hAnsi="Times New Roman" w:cs="Times New Roman"/>
          <w:b/>
          <w:sz w:val="24"/>
          <w:szCs w:val="24"/>
        </w:rPr>
      </w:pPr>
      <w:bookmarkStart w:id="0" w:name="_GoBack"/>
      <w:bookmarkEnd w:id="0"/>
    </w:p>
    <w:p w:rsidR="00B20414" w:rsidRPr="00010B31" w:rsidRDefault="00010B31" w:rsidP="00010B31">
      <w:pPr>
        <w:shd w:val="clear" w:color="auto" w:fill="FFFFFF"/>
        <w:spacing w:after="0" w:line="223" w:lineRule="atLeast"/>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w:t>
      </w:r>
      <w:r w:rsidR="00B20414" w:rsidRPr="00010B31">
        <w:rPr>
          <w:rFonts w:ascii="Times New Roman" w:eastAsia="Times New Roman" w:hAnsi="Times New Roman" w:cs="Times New Roman"/>
          <w:sz w:val="24"/>
          <w:szCs w:val="24"/>
          <w:lang w:eastAsia="ru-RU"/>
        </w:rPr>
        <w:t>аявление о заключении договора;</w:t>
      </w:r>
    </w:p>
    <w:p w:rsidR="00917474" w:rsidRPr="00010B31" w:rsidRDefault="00010B31" w:rsidP="00010B31">
      <w:pPr>
        <w:shd w:val="clear" w:color="auto" w:fill="FFFFFF"/>
        <w:spacing w:after="0" w:line="223" w:lineRule="atLeast"/>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00917474" w:rsidRPr="00010B31">
        <w:rPr>
          <w:rFonts w:ascii="Times New Roman" w:eastAsia="Times New Roman" w:hAnsi="Times New Roman" w:cs="Times New Roman"/>
          <w:sz w:val="24"/>
          <w:szCs w:val="24"/>
          <w:lang w:eastAsia="ru-RU"/>
        </w:rPr>
        <w:t>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(предоставляется по желанию заявителя);</w:t>
      </w:r>
    </w:p>
    <w:p w:rsidR="00917474" w:rsidRPr="00010B31" w:rsidRDefault="00010B31" w:rsidP="00010B31">
      <w:pPr>
        <w:shd w:val="clear" w:color="auto" w:fill="FFFFFF"/>
        <w:spacing w:after="0" w:line="223" w:lineRule="atLeast"/>
        <w:ind w:firstLine="851"/>
        <w:jc w:val="both"/>
        <w:rPr>
          <w:rFonts w:ascii="Times New Roman" w:eastAsia="Times New Roman" w:hAnsi="Times New Roman" w:cs="Times New Roman"/>
          <w:sz w:val="24"/>
          <w:szCs w:val="24"/>
          <w:lang w:eastAsia="ru-RU"/>
        </w:rPr>
      </w:pPr>
      <w:bookmarkStart w:id="1" w:name="dst9"/>
      <w:bookmarkEnd w:id="1"/>
      <w:r>
        <w:rPr>
          <w:rFonts w:ascii="Times New Roman" w:eastAsia="Times New Roman" w:hAnsi="Times New Roman" w:cs="Times New Roman"/>
          <w:sz w:val="24"/>
          <w:szCs w:val="24"/>
          <w:lang w:eastAsia="ru-RU"/>
        </w:rPr>
        <w:t>3. П</w:t>
      </w:r>
      <w:r w:rsidR="00917474" w:rsidRPr="00010B31">
        <w:rPr>
          <w:rFonts w:ascii="Times New Roman" w:eastAsia="Times New Roman" w:hAnsi="Times New Roman" w:cs="Times New Roman"/>
          <w:sz w:val="24"/>
          <w:szCs w:val="24"/>
          <w:lang w:eastAsia="ru-RU"/>
        </w:rPr>
        <w:t>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917474" w:rsidRPr="00010B31" w:rsidRDefault="00010B31" w:rsidP="00010B31">
      <w:pPr>
        <w:pStyle w:val="a4"/>
        <w:shd w:val="clear" w:color="auto" w:fill="FFFFFF"/>
        <w:spacing w:after="0" w:line="223" w:lineRule="atLeast"/>
        <w:ind w:left="0" w:firstLine="851"/>
        <w:jc w:val="both"/>
        <w:rPr>
          <w:rFonts w:ascii="Times New Roman" w:eastAsia="Times New Roman" w:hAnsi="Times New Roman" w:cs="Times New Roman"/>
          <w:sz w:val="24"/>
          <w:szCs w:val="24"/>
          <w:lang w:eastAsia="ru-RU"/>
        </w:rPr>
      </w:pPr>
      <w:bookmarkStart w:id="2" w:name="dst1270"/>
      <w:bookmarkEnd w:id="2"/>
      <w:r>
        <w:rPr>
          <w:rFonts w:ascii="Times New Roman" w:eastAsia="Times New Roman" w:hAnsi="Times New Roman" w:cs="Times New Roman"/>
          <w:sz w:val="24"/>
          <w:szCs w:val="24"/>
          <w:lang w:eastAsia="ru-RU"/>
        </w:rPr>
        <w:t>4. Д</w:t>
      </w:r>
      <w:r w:rsidR="00917474" w:rsidRPr="00010B31">
        <w:rPr>
          <w:rFonts w:ascii="Times New Roman" w:eastAsia="Times New Roman" w:hAnsi="Times New Roman" w:cs="Times New Roman"/>
          <w:sz w:val="24"/>
          <w:szCs w:val="24"/>
          <w:lang w:eastAsia="ru-RU"/>
        </w:rPr>
        <w:t>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917474" w:rsidRPr="00010B31" w:rsidRDefault="00010B31" w:rsidP="00010B31">
      <w:pPr>
        <w:pStyle w:val="a4"/>
        <w:shd w:val="clear" w:color="auto" w:fill="FFFFFF"/>
        <w:spacing w:after="0" w:line="223" w:lineRule="atLeast"/>
        <w:ind w:left="0" w:firstLine="851"/>
        <w:jc w:val="both"/>
        <w:rPr>
          <w:rFonts w:ascii="Times New Roman" w:eastAsia="Times New Roman" w:hAnsi="Times New Roman" w:cs="Times New Roman"/>
          <w:sz w:val="24"/>
          <w:szCs w:val="24"/>
          <w:lang w:eastAsia="ru-RU"/>
        </w:rPr>
      </w:pPr>
      <w:bookmarkStart w:id="3" w:name="dst100232"/>
      <w:bookmarkStart w:id="4" w:name="dst102751"/>
      <w:bookmarkEnd w:id="3"/>
      <w:bookmarkEnd w:id="4"/>
      <w:r>
        <w:rPr>
          <w:rFonts w:ascii="Times New Roman" w:eastAsia="Times New Roman" w:hAnsi="Times New Roman" w:cs="Times New Roman"/>
          <w:sz w:val="24"/>
          <w:szCs w:val="24"/>
          <w:lang w:eastAsia="ru-RU"/>
        </w:rPr>
        <w:t>5. Д</w:t>
      </w:r>
      <w:r w:rsidR="00917474" w:rsidRPr="00010B31">
        <w:rPr>
          <w:rFonts w:ascii="Times New Roman" w:eastAsia="Times New Roman" w:hAnsi="Times New Roman" w:cs="Times New Roman"/>
          <w:sz w:val="24"/>
          <w:szCs w:val="24"/>
          <w:lang w:eastAsia="ru-RU"/>
        </w:rPr>
        <w:t>окументы, подтверждающие технологическое присоединение (в том числе и опосредованно) в установленном </w:t>
      </w:r>
      <w:hyperlink r:id="rId5" w:anchor="dst100776" w:history="1">
        <w:r w:rsidR="00917474" w:rsidRPr="00010B31">
          <w:rPr>
            <w:rFonts w:ascii="Times New Roman" w:eastAsia="Times New Roman" w:hAnsi="Times New Roman" w:cs="Times New Roman"/>
            <w:sz w:val="24"/>
            <w:szCs w:val="24"/>
            <w:lang w:eastAsia="ru-RU"/>
          </w:rPr>
          <w:t>порядке</w:t>
        </w:r>
      </w:hyperlink>
      <w:r w:rsidR="00917474" w:rsidRPr="00010B31">
        <w:rPr>
          <w:rFonts w:ascii="Times New Roman" w:eastAsia="Times New Roman" w:hAnsi="Times New Roman" w:cs="Times New Roman"/>
          <w:sz w:val="24"/>
          <w:szCs w:val="24"/>
          <w:lang w:eastAsia="ru-RU"/>
        </w:rPr>
        <w:t>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w:t>
      </w:r>
    </w:p>
    <w:p w:rsidR="00917474" w:rsidRPr="00010B31" w:rsidRDefault="00010B31" w:rsidP="00010B31">
      <w:pPr>
        <w:shd w:val="clear" w:color="auto" w:fill="FFFFFF"/>
        <w:spacing w:after="0" w:line="223" w:lineRule="atLeast"/>
        <w:ind w:firstLine="851"/>
        <w:jc w:val="both"/>
        <w:rPr>
          <w:rFonts w:ascii="Times New Roman" w:eastAsia="Times New Roman" w:hAnsi="Times New Roman" w:cs="Times New Roman"/>
          <w:sz w:val="24"/>
          <w:szCs w:val="24"/>
          <w:lang w:eastAsia="ru-RU"/>
        </w:rPr>
      </w:pPr>
      <w:bookmarkStart w:id="5" w:name="dst102752"/>
      <w:bookmarkEnd w:id="5"/>
      <w:r>
        <w:rPr>
          <w:rFonts w:ascii="Times New Roman" w:eastAsia="Times New Roman" w:hAnsi="Times New Roman" w:cs="Times New Roman"/>
          <w:sz w:val="24"/>
          <w:szCs w:val="24"/>
          <w:lang w:eastAsia="ru-RU"/>
        </w:rPr>
        <w:t>6. Д</w:t>
      </w:r>
      <w:r w:rsidR="00917474" w:rsidRPr="00010B31">
        <w:rPr>
          <w:rFonts w:ascii="Times New Roman" w:eastAsia="Times New Roman" w:hAnsi="Times New Roman" w:cs="Times New Roman"/>
          <w:sz w:val="24"/>
          <w:szCs w:val="24"/>
          <w:lang w:eastAsia="ru-RU"/>
        </w:rPr>
        <w:t>окументы о допуске в эксплуатацию приборов учета;</w:t>
      </w:r>
    </w:p>
    <w:p w:rsidR="00917474" w:rsidRPr="00010B31" w:rsidRDefault="00010B31" w:rsidP="00010B31">
      <w:pPr>
        <w:shd w:val="clear" w:color="auto" w:fill="FFFFFF"/>
        <w:spacing w:after="0" w:line="223" w:lineRule="atLeast"/>
        <w:ind w:firstLine="851"/>
        <w:jc w:val="both"/>
        <w:rPr>
          <w:rFonts w:ascii="Times New Roman" w:eastAsia="Times New Roman" w:hAnsi="Times New Roman" w:cs="Times New Roman"/>
          <w:sz w:val="24"/>
          <w:szCs w:val="24"/>
          <w:lang w:eastAsia="ru-RU"/>
        </w:rPr>
      </w:pPr>
      <w:bookmarkStart w:id="6" w:name="dst102753"/>
      <w:bookmarkEnd w:id="6"/>
      <w:r>
        <w:rPr>
          <w:rFonts w:ascii="Times New Roman" w:eastAsia="Times New Roman" w:hAnsi="Times New Roman" w:cs="Times New Roman"/>
          <w:sz w:val="24"/>
          <w:szCs w:val="24"/>
          <w:lang w:eastAsia="ru-RU"/>
        </w:rPr>
        <w:t>7. Д</w:t>
      </w:r>
      <w:r w:rsidR="00917474" w:rsidRPr="00010B31">
        <w:rPr>
          <w:rFonts w:ascii="Times New Roman" w:eastAsia="Times New Roman" w:hAnsi="Times New Roman" w:cs="Times New Roman"/>
          <w:sz w:val="24"/>
          <w:szCs w:val="24"/>
          <w:lang w:eastAsia="ru-RU"/>
        </w:rPr>
        <w:t>окумент, подтверждающий наличие технологической и (или) аварийной брони (предоставляется при его наличии у заявителя);</w:t>
      </w:r>
    </w:p>
    <w:p w:rsidR="00917474" w:rsidRPr="00010B31" w:rsidRDefault="00010B31" w:rsidP="00010B31">
      <w:pPr>
        <w:shd w:val="clear" w:color="auto" w:fill="FFFFFF"/>
        <w:spacing w:after="0" w:line="223" w:lineRule="atLeast"/>
        <w:ind w:firstLine="851"/>
        <w:jc w:val="both"/>
        <w:rPr>
          <w:rFonts w:ascii="Times New Roman" w:eastAsia="Times New Roman" w:hAnsi="Times New Roman" w:cs="Times New Roman"/>
          <w:sz w:val="24"/>
          <w:szCs w:val="24"/>
          <w:lang w:eastAsia="ru-RU"/>
        </w:rPr>
      </w:pPr>
      <w:bookmarkStart w:id="7" w:name="dst100236"/>
      <w:bookmarkEnd w:id="7"/>
      <w:r>
        <w:rPr>
          <w:rFonts w:ascii="Times New Roman" w:eastAsia="Times New Roman" w:hAnsi="Times New Roman" w:cs="Times New Roman"/>
          <w:sz w:val="24"/>
          <w:szCs w:val="24"/>
          <w:lang w:eastAsia="ru-RU"/>
        </w:rPr>
        <w:t>8. И</w:t>
      </w:r>
      <w:r w:rsidR="00917474" w:rsidRPr="00010B31">
        <w:rPr>
          <w:rFonts w:ascii="Times New Roman" w:eastAsia="Times New Roman" w:hAnsi="Times New Roman" w:cs="Times New Roman"/>
          <w:sz w:val="24"/>
          <w:szCs w:val="24"/>
          <w:lang w:eastAsia="ru-RU"/>
        </w:rPr>
        <w:t>ные документы, необходимые для заключения договора оказания услуг по передаче электрической энергии в соответствии с </w:t>
      </w:r>
      <w:hyperlink r:id="rId6" w:anchor="dst100379" w:history="1">
        <w:r w:rsidR="00917474" w:rsidRPr="00010B31">
          <w:rPr>
            <w:rFonts w:ascii="Times New Roman" w:eastAsia="Times New Roman" w:hAnsi="Times New Roman" w:cs="Times New Roman"/>
            <w:sz w:val="24"/>
            <w:szCs w:val="24"/>
            <w:lang w:eastAsia="ru-RU"/>
          </w:rPr>
          <w:t>Правилами</w:t>
        </w:r>
      </w:hyperlink>
      <w:r w:rsidR="00917474" w:rsidRPr="00010B31">
        <w:rPr>
          <w:rFonts w:ascii="Times New Roman" w:eastAsia="Times New Roman" w:hAnsi="Times New Roman" w:cs="Times New Roman"/>
          <w:sz w:val="24"/>
          <w:szCs w:val="24"/>
          <w:lang w:eastAsia="ru-RU"/>
        </w:rPr>
        <w:t>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sectPr w:rsidR="00917474" w:rsidRPr="00010B31" w:rsidSect="00010B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369C"/>
    <w:multiLevelType w:val="hybridMultilevel"/>
    <w:tmpl w:val="6EBA7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85"/>
    <w:rsid w:val="00010B31"/>
    <w:rsid w:val="000A2F34"/>
    <w:rsid w:val="000D45D4"/>
    <w:rsid w:val="000F6361"/>
    <w:rsid w:val="00133578"/>
    <w:rsid w:val="00133D1E"/>
    <w:rsid w:val="00135E4C"/>
    <w:rsid w:val="00141ED1"/>
    <w:rsid w:val="00240F8F"/>
    <w:rsid w:val="005560EA"/>
    <w:rsid w:val="005A625D"/>
    <w:rsid w:val="00640897"/>
    <w:rsid w:val="00733C3E"/>
    <w:rsid w:val="00842F9E"/>
    <w:rsid w:val="00876F6A"/>
    <w:rsid w:val="00917474"/>
    <w:rsid w:val="009E1854"/>
    <w:rsid w:val="00A053D5"/>
    <w:rsid w:val="00A057DD"/>
    <w:rsid w:val="00A66D1C"/>
    <w:rsid w:val="00A777AB"/>
    <w:rsid w:val="00B20414"/>
    <w:rsid w:val="00B92AAD"/>
    <w:rsid w:val="00B934DB"/>
    <w:rsid w:val="00C7185F"/>
    <w:rsid w:val="00C82115"/>
    <w:rsid w:val="00CC3450"/>
    <w:rsid w:val="00D6723D"/>
    <w:rsid w:val="00D80D8A"/>
    <w:rsid w:val="00E01F4A"/>
    <w:rsid w:val="00E55A8E"/>
    <w:rsid w:val="00E56BDD"/>
    <w:rsid w:val="00E86F6B"/>
    <w:rsid w:val="00F6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9462"/>
  <w15:docId w15:val="{62F2D4FA-01E4-4869-BA6C-A1D0350B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17474"/>
  </w:style>
  <w:style w:type="character" w:styleId="a3">
    <w:name w:val="Hyperlink"/>
    <w:basedOn w:val="a0"/>
    <w:uiPriority w:val="99"/>
    <w:semiHidden/>
    <w:unhideWhenUsed/>
    <w:rsid w:val="00917474"/>
    <w:rPr>
      <w:color w:val="0000FF"/>
      <w:u w:val="single"/>
    </w:rPr>
  </w:style>
  <w:style w:type="paragraph" w:styleId="a4">
    <w:name w:val="List Paragraph"/>
    <w:basedOn w:val="a"/>
    <w:uiPriority w:val="34"/>
    <w:qFormat/>
    <w:rsid w:val="00B93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143">
      <w:bodyDiv w:val="1"/>
      <w:marLeft w:val="0"/>
      <w:marRight w:val="0"/>
      <w:marTop w:val="0"/>
      <w:marBottom w:val="0"/>
      <w:divBdr>
        <w:top w:val="none" w:sz="0" w:space="0" w:color="auto"/>
        <w:left w:val="none" w:sz="0" w:space="0" w:color="auto"/>
        <w:bottom w:val="none" w:sz="0" w:space="0" w:color="auto"/>
        <w:right w:val="none" w:sz="0" w:space="0" w:color="auto"/>
      </w:divBdr>
      <w:divsChild>
        <w:div w:id="1543205948">
          <w:marLeft w:val="0"/>
          <w:marRight w:val="0"/>
          <w:marTop w:val="120"/>
          <w:marBottom w:val="0"/>
          <w:divBdr>
            <w:top w:val="none" w:sz="0" w:space="0" w:color="auto"/>
            <w:left w:val="none" w:sz="0" w:space="0" w:color="auto"/>
            <w:bottom w:val="none" w:sz="0" w:space="0" w:color="auto"/>
            <w:right w:val="none" w:sz="0" w:space="0" w:color="auto"/>
          </w:divBdr>
        </w:div>
        <w:div w:id="980232507">
          <w:marLeft w:val="0"/>
          <w:marRight w:val="0"/>
          <w:marTop w:val="120"/>
          <w:marBottom w:val="0"/>
          <w:divBdr>
            <w:top w:val="none" w:sz="0" w:space="0" w:color="auto"/>
            <w:left w:val="none" w:sz="0" w:space="0" w:color="auto"/>
            <w:bottom w:val="none" w:sz="0" w:space="0" w:color="auto"/>
            <w:right w:val="none" w:sz="0" w:space="0" w:color="auto"/>
          </w:divBdr>
        </w:div>
        <w:div w:id="1061749635">
          <w:marLeft w:val="0"/>
          <w:marRight w:val="0"/>
          <w:marTop w:val="120"/>
          <w:marBottom w:val="0"/>
          <w:divBdr>
            <w:top w:val="none" w:sz="0" w:space="0" w:color="auto"/>
            <w:left w:val="none" w:sz="0" w:space="0" w:color="auto"/>
            <w:bottom w:val="none" w:sz="0" w:space="0" w:color="auto"/>
            <w:right w:val="none" w:sz="0" w:space="0" w:color="auto"/>
          </w:divBdr>
        </w:div>
        <w:div w:id="976375688">
          <w:marLeft w:val="0"/>
          <w:marRight w:val="0"/>
          <w:marTop w:val="120"/>
          <w:marBottom w:val="0"/>
          <w:divBdr>
            <w:top w:val="none" w:sz="0" w:space="0" w:color="auto"/>
            <w:left w:val="none" w:sz="0" w:space="0" w:color="auto"/>
            <w:bottom w:val="none" w:sz="0" w:space="0" w:color="auto"/>
            <w:right w:val="none" w:sz="0" w:space="0" w:color="auto"/>
          </w:divBdr>
        </w:div>
        <w:div w:id="788089349">
          <w:marLeft w:val="0"/>
          <w:marRight w:val="0"/>
          <w:marTop w:val="120"/>
          <w:marBottom w:val="0"/>
          <w:divBdr>
            <w:top w:val="none" w:sz="0" w:space="0" w:color="auto"/>
            <w:left w:val="none" w:sz="0" w:space="0" w:color="auto"/>
            <w:bottom w:val="none" w:sz="0" w:space="0" w:color="auto"/>
            <w:right w:val="none" w:sz="0" w:space="0" w:color="auto"/>
          </w:divBdr>
        </w:div>
        <w:div w:id="1303389744">
          <w:marLeft w:val="0"/>
          <w:marRight w:val="0"/>
          <w:marTop w:val="120"/>
          <w:marBottom w:val="0"/>
          <w:divBdr>
            <w:top w:val="none" w:sz="0" w:space="0" w:color="auto"/>
            <w:left w:val="none" w:sz="0" w:space="0" w:color="auto"/>
            <w:bottom w:val="none" w:sz="0" w:space="0" w:color="auto"/>
            <w:right w:val="none" w:sz="0" w:space="0" w:color="auto"/>
          </w:divBdr>
        </w:div>
        <w:div w:id="182793847">
          <w:marLeft w:val="0"/>
          <w:marRight w:val="0"/>
          <w:marTop w:val="120"/>
          <w:marBottom w:val="0"/>
          <w:divBdr>
            <w:top w:val="none" w:sz="0" w:space="0" w:color="auto"/>
            <w:left w:val="none" w:sz="0" w:space="0" w:color="auto"/>
            <w:bottom w:val="none" w:sz="0" w:space="0" w:color="auto"/>
            <w:right w:val="none" w:sz="0" w:space="0" w:color="auto"/>
          </w:divBdr>
        </w:div>
        <w:div w:id="304900036">
          <w:marLeft w:val="0"/>
          <w:marRight w:val="0"/>
          <w:marTop w:val="120"/>
          <w:marBottom w:val="0"/>
          <w:divBdr>
            <w:top w:val="none" w:sz="0" w:space="0" w:color="auto"/>
            <w:left w:val="none" w:sz="0" w:space="0" w:color="auto"/>
            <w:bottom w:val="none" w:sz="0" w:space="0" w:color="auto"/>
            <w:right w:val="none" w:sz="0" w:space="0" w:color="auto"/>
          </w:divBdr>
        </w:div>
        <w:div w:id="2003772366">
          <w:marLeft w:val="0"/>
          <w:marRight w:val="0"/>
          <w:marTop w:val="120"/>
          <w:marBottom w:val="0"/>
          <w:divBdr>
            <w:top w:val="none" w:sz="0" w:space="0" w:color="auto"/>
            <w:left w:val="none" w:sz="0" w:space="0" w:color="auto"/>
            <w:bottom w:val="none" w:sz="0" w:space="0" w:color="auto"/>
            <w:right w:val="none" w:sz="0" w:space="0" w:color="auto"/>
          </w:divBdr>
        </w:div>
        <w:div w:id="499541829">
          <w:marLeft w:val="0"/>
          <w:marRight w:val="0"/>
          <w:marTop w:val="120"/>
          <w:marBottom w:val="0"/>
          <w:divBdr>
            <w:top w:val="none" w:sz="0" w:space="0" w:color="auto"/>
            <w:left w:val="none" w:sz="0" w:space="0" w:color="auto"/>
            <w:bottom w:val="none" w:sz="0" w:space="0" w:color="auto"/>
            <w:right w:val="none" w:sz="0" w:space="0" w:color="auto"/>
          </w:divBdr>
        </w:div>
        <w:div w:id="1633092790">
          <w:marLeft w:val="0"/>
          <w:marRight w:val="0"/>
          <w:marTop w:val="120"/>
          <w:marBottom w:val="0"/>
          <w:divBdr>
            <w:top w:val="none" w:sz="0" w:space="0" w:color="auto"/>
            <w:left w:val="none" w:sz="0" w:space="0" w:color="auto"/>
            <w:bottom w:val="none" w:sz="0" w:space="0" w:color="auto"/>
            <w:right w:val="none" w:sz="0" w:space="0" w:color="auto"/>
          </w:divBdr>
        </w:div>
        <w:div w:id="936475200">
          <w:marLeft w:val="0"/>
          <w:marRight w:val="0"/>
          <w:marTop w:val="120"/>
          <w:marBottom w:val="0"/>
          <w:divBdr>
            <w:top w:val="none" w:sz="0" w:space="0" w:color="auto"/>
            <w:left w:val="none" w:sz="0" w:space="0" w:color="auto"/>
            <w:bottom w:val="none" w:sz="0" w:space="0" w:color="auto"/>
            <w:right w:val="none" w:sz="0" w:space="0" w:color="auto"/>
          </w:divBdr>
        </w:div>
        <w:div w:id="5030116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7662/5ad05b45f35e61713ccbc0f129a949abe04806f1/" TargetMode="External"/><Relationship Id="rId5" Type="http://schemas.openxmlformats.org/officeDocument/2006/relationships/hyperlink" Target="http://www.consultant.ru/document/cons_doc_LAW_327662/0229a0f33f2ad77fa7e997af53909d9eeb80fe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ovchenkova_gs</dc:creator>
  <cp:lastModifiedBy>1</cp:lastModifiedBy>
  <cp:revision>2</cp:revision>
  <dcterms:created xsi:type="dcterms:W3CDTF">2019-12-13T08:00:00Z</dcterms:created>
  <dcterms:modified xsi:type="dcterms:W3CDTF">2019-12-13T08:00:00Z</dcterms:modified>
</cp:coreProperties>
</file>